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left="5799" w:right="5185"/>
      </w:pPr>
      <w:r>
        <w:rPr/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p>
      <w:pPr>
        <w:pStyle w:val="BodyText"/>
        <w:ind w:firstLine="0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1"/>
        <w:gridCol w:w="1273"/>
        <w:gridCol w:w="709"/>
        <w:gridCol w:w="849"/>
        <w:gridCol w:w="2125"/>
        <w:gridCol w:w="1559"/>
        <w:gridCol w:w="990"/>
      </w:tblGrid>
      <w:tr>
        <w:trPr>
          <w:trHeight w:val="414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ind w:left="141" w:right="114" w:hanging="15"/>
              <w:jc w:val="both"/>
              <w:rPr>
                <w:sz w:val="18"/>
              </w:rPr>
            </w:pPr>
            <w:r>
              <w:rPr>
                <w:sz w:val="18"/>
              </w:rPr>
              <w:t>№ п/ п</w:t>
            </w:r>
          </w:p>
        </w:tc>
        <w:tc>
          <w:tcPr>
            <w:tcW w:w="1414" w:type="dxa"/>
            <w:vMerge w:val="restart"/>
          </w:tcPr>
          <w:p>
            <w:pPr>
              <w:pStyle w:val="TableParagraph"/>
              <w:ind w:left="191" w:right="182" w:firstLine="1"/>
              <w:jc w:val="center"/>
              <w:rPr>
                <w:sz w:val="18"/>
              </w:rPr>
            </w:pPr>
            <w:r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838" w:type="dxa"/>
            <w:vMerge w:val="restart"/>
          </w:tcPr>
          <w:p>
            <w:pPr>
              <w:pStyle w:val="TableParagraph"/>
              <w:spacing w:line="202" w:lineRule="exact"/>
              <w:ind w:left="491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688" w:type="dxa"/>
            <w:gridSpan w:val="4"/>
          </w:tcPr>
          <w:p>
            <w:pPr>
              <w:pStyle w:val="TableParagraph"/>
              <w:spacing w:line="202" w:lineRule="exact"/>
              <w:ind w:left="1169" w:right="1160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</w:t>
            </w:r>
          </w:p>
          <w:p>
            <w:pPr>
              <w:pStyle w:val="TableParagraph"/>
              <w:spacing w:line="191" w:lineRule="exact" w:before="2"/>
              <w:ind w:left="1169" w:right="1163"/>
              <w:jc w:val="center"/>
              <w:rPr>
                <w:sz w:val="18"/>
              </w:rPr>
            </w:pPr>
            <w:r>
              <w:rPr>
                <w:sz w:val="18"/>
              </w:rPr>
              <w:t>находящиеся в собственности</w:t>
            </w:r>
          </w:p>
        </w:tc>
        <w:tc>
          <w:tcPr>
            <w:tcW w:w="2831" w:type="dxa"/>
            <w:gridSpan w:val="3"/>
          </w:tcPr>
          <w:p>
            <w:pPr>
              <w:pStyle w:val="TableParagraph"/>
              <w:spacing w:line="202" w:lineRule="exact"/>
              <w:ind w:left="319" w:right="302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</w:t>
            </w:r>
          </w:p>
          <w:p>
            <w:pPr>
              <w:pStyle w:val="TableParagraph"/>
              <w:spacing w:line="191" w:lineRule="exact" w:before="2"/>
              <w:ind w:left="319" w:right="305"/>
              <w:jc w:val="center"/>
              <w:rPr>
                <w:sz w:val="18"/>
              </w:rPr>
            </w:pPr>
            <w:r>
              <w:rPr>
                <w:sz w:val="18"/>
              </w:rPr>
              <w:t>находящиеся в пользовании</w:t>
            </w:r>
          </w:p>
        </w:tc>
        <w:tc>
          <w:tcPr>
            <w:tcW w:w="2125" w:type="dxa"/>
            <w:vMerge w:val="restart"/>
            <w:textDirection w:val="btLr"/>
          </w:tcPr>
          <w:p>
            <w:pPr>
              <w:pStyle w:val="TableParagraph"/>
              <w:spacing w:line="247" w:lineRule="auto" w:before="114"/>
              <w:ind w:left="1044" w:hanging="865"/>
              <w:rPr>
                <w:sz w:val="18"/>
              </w:rPr>
            </w:pPr>
            <w:r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</w:tcPr>
          <w:p>
            <w:pPr>
              <w:pStyle w:val="TableParagraph"/>
              <w:spacing w:line="247" w:lineRule="auto" w:before="116"/>
              <w:ind w:left="833" w:right="252" w:hanging="565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990" w:type="dxa"/>
            <w:vMerge w:val="restart"/>
            <w:textDirection w:val="btLr"/>
          </w:tcPr>
          <w:p>
            <w:pPr>
              <w:pStyle w:val="TableParagraph"/>
              <w:spacing w:line="247" w:lineRule="auto" w:before="117"/>
              <w:ind w:left="268" w:right="270" w:hanging="4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 источниках получения средств, за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счет которых совершена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сделка</w:t>
            </w:r>
          </w:p>
          <w:p>
            <w:pPr>
              <w:pStyle w:val="TableParagraph"/>
              <w:spacing w:line="203" w:lineRule="exact"/>
              <w:ind w:left="470" w:right="475"/>
              <w:jc w:val="center"/>
              <w:rPr>
                <w:sz w:val="18"/>
              </w:rPr>
            </w:pPr>
            <w:r>
              <w:rPr>
                <w:sz w:val="18"/>
              </w:rPr>
              <w:t>(вид приобретенного</w:t>
            </w:r>
          </w:p>
        </w:tc>
      </w:tr>
      <w:tr>
        <w:trPr>
          <w:trHeight w:val="21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extDirection w:val="btLr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850" w:type="dxa"/>
            <w:textDirection w:val="btLr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1"/>
              <w:ind w:left="366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710" w:type="dxa"/>
            <w:textDirection w:val="btLr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1" w:type="dxa"/>
            <w:textDirection w:val="btLr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273" w:type="dxa"/>
            <w:textDirection w:val="btLr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49" w:type="dxa"/>
            <w:textDirection w:val="btLr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21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425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Краснокутская</w:t>
            </w:r>
          </w:p>
        </w:tc>
        <w:tc>
          <w:tcPr>
            <w:tcW w:w="1838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Председатель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</w:tc>
        <w:tc>
          <w:tcPr>
            <w:tcW w:w="1850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5" w:right="157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15"/>
              <w:rPr>
                <w:sz w:val="18"/>
              </w:rPr>
            </w:pPr>
            <w:r>
              <w:rPr>
                <w:sz w:val="18"/>
              </w:rPr>
              <w:t>1 713 712,74</w:t>
            </w:r>
          </w:p>
        </w:tc>
        <w:tc>
          <w:tcPr>
            <w:tcW w:w="99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Н.Ю.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Контрольно-счетной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палаты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Общая долевая (1/2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муниципального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доли)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Чукотский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муниципальный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1" w:hRule="atLeast"/>
        </w:trPr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район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3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Общая долевая (1/2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96" w:right="157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sz w:val="18"/>
              </w:rPr>
              <w:t>Мотоцикл «Урал»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15"/>
              <w:rPr>
                <w:sz w:val="18"/>
              </w:rPr>
            </w:pPr>
            <w:r>
              <w:rPr>
                <w:sz w:val="18"/>
              </w:rPr>
              <w:t>1 344 090,42</w:t>
            </w:r>
          </w:p>
        </w:tc>
        <w:tc>
          <w:tcPr>
            <w:tcW w:w="99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доли)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sz w:val="18"/>
              </w:rPr>
              <w:t>Снегоход Yamaha V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5" w:right="157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sz w:val="18"/>
              </w:rPr>
              <w:t>VK10</w:t>
            </w: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</w:t>
            </w:r>
          </w:p>
        </w:tc>
        <w:tc>
          <w:tcPr>
            <w:tcW w:w="183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5" w:right="157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5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летний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425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6840" w:h="11910" w:orient="landscape"/>
      <w:pgMar w:top="1040" w:bottom="280" w:left="60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5"/>
      <w:ind w:hanging="1059"/>
    </w:pPr>
    <w:rPr>
      <w:rFonts w:ascii="Times New Roman" w:hAnsi="Times New Roman" w:eastAsia="Times New Roman" w:cs="Times New Roman"/>
      <w:sz w:val="18"/>
      <w:szCs w:val="1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dcterms:created xsi:type="dcterms:W3CDTF">2019-08-23T04:42:51Z</dcterms:created>
  <dcterms:modified xsi:type="dcterms:W3CDTF">2019-08-23T04:42:51Z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2019-08-23T00:00:00Z</vt:filetime>
  </property>
</Properties>
</file>