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09" w:rsidRDefault="001F5509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1F5509" w:rsidRDefault="00BF68D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791200" cy="434340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509" w:rsidRDefault="00BF68D8">
      <w:pPr>
        <w:pStyle w:val="3"/>
        <w:spacing w:before="0" w:after="140" w:line="345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Введена ответственность за продажу несовершеннолетнему безалкогольного тонизирующего напитка </w:t>
      </w:r>
      <w:r>
        <w:rPr>
          <w:rFonts w:ascii="Times New Roman" w:hAnsi="Times New Roman"/>
          <w:sz w:val="28"/>
        </w:rPr>
        <w:t>(в том числе энергетического)</w:t>
      </w:r>
      <w:r>
        <w:rPr>
          <w:rFonts w:ascii="Times New Roman" w:hAnsi="Times New Roman"/>
          <w:sz w:val="28"/>
        </w:rPr>
        <w:br/>
        <w:t>Федеральным законом от 07.06.2025 №149-ФЗ «О внесении изменений в Кодекс Российской Федерации об административных правонарушениях» введена статья 14.16.1 КоАП РФ.</w:t>
      </w:r>
    </w:p>
    <w:p w:rsidR="001F5509" w:rsidRDefault="00BF68D8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>В соответствии с данной нормой введена ответственность за прод</w:t>
      </w:r>
      <w:r>
        <w:rPr>
          <w:rFonts w:ascii="Times New Roman" w:hAnsi="Times New Roman"/>
          <w:sz w:val="28"/>
        </w:rPr>
        <w:t>ажу несовершеннолетнему безалкогольного тонизирующего напитка (в том числе энергетического).</w:t>
      </w:r>
      <w:r>
        <w:rPr>
          <w:rFonts w:ascii="Times New Roman" w:hAnsi="Times New Roman"/>
          <w:sz w:val="28"/>
        </w:rPr>
        <w:br/>
        <w:t>Правонарушение повлечет наложение административного штрафа:</w:t>
      </w:r>
      <w:r>
        <w:rPr>
          <w:rFonts w:ascii="Times New Roman" w:hAnsi="Times New Roman"/>
          <w:sz w:val="28"/>
        </w:rPr>
        <w:br/>
        <w:t>- на граждан в размере от 30 тысяч до 50 тысяч рублей;</w:t>
      </w:r>
      <w:r>
        <w:rPr>
          <w:rFonts w:ascii="Times New Roman" w:hAnsi="Times New Roman"/>
          <w:sz w:val="28"/>
        </w:rPr>
        <w:br/>
        <w:t>- на должностных лиц - от 100 тысяч до 200 тысяч</w:t>
      </w:r>
      <w:r>
        <w:rPr>
          <w:rFonts w:ascii="Times New Roman" w:hAnsi="Times New Roman"/>
          <w:sz w:val="28"/>
        </w:rPr>
        <w:t xml:space="preserve"> рублей;</w:t>
      </w:r>
      <w:r>
        <w:rPr>
          <w:rFonts w:ascii="Times New Roman" w:hAnsi="Times New Roman"/>
          <w:sz w:val="28"/>
        </w:rPr>
        <w:br/>
        <w:t>- на юридических лиц - от 300 тысяч до 500 тысяч рублей.</w:t>
      </w:r>
      <w:r>
        <w:rPr>
          <w:rFonts w:ascii="Times New Roman" w:hAnsi="Times New Roman"/>
          <w:sz w:val="28"/>
        </w:rPr>
        <w:br/>
        <w:t xml:space="preserve">Предусмотрено, что дела об указанных правонарушениях рассматривают органы исполнительной власти субъектов Российской Федерации, осуществляющие региональный государственный контроль (надзор) </w:t>
      </w:r>
      <w:r>
        <w:rPr>
          <w:rFonts w:ascii="Times New Roman" w:hAnsi="Times New Roman"/>
          <w:sz w:val="28"/>
        </w:rPr>
        <w:t>в области продажи безалкогольных тонизирующих напитков (в том числе энергетических).</w:t>
      </w:r>
    </w:p>
    <w:p w:rsidR="001F5509" w:rsidRDefault="001F550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1F5509" w:rsidRDefault="001F550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1F5509" w:rsidRDefault="001F550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1F5509" w:rsidRDefault="001F550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1F5509" w:rsidRDefault="001F550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1F5509" w:rsidRDefault="001F550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1F5509" w:rsidRDefault="001F550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1F5509" w:rsidRDefault="001F550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1F5509" w:rsidRDefault="001F550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1F5509" w:rsidRDefault="001F550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1F5509" w:rsidRDefault="001F550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1F5509" w:rsidRDefault="001F550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1F5509" w:rsidRDefault="001F550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bookmarkStart w:id="0" w:name="_GoBack"/>
      <w:bookmarkEnd w:id="0"/>
    </w:p>
    <w:sectPr w:rsidR="001F5509">
      <w:headerReference w:type="even" r:id="rId8"/>
      <w:headerReference w:type="default" r:id="rId9"/>
      <w:headerReference w:type="first" r:id="rId10"/>
      <w:pgSz w:w="16838" w:h="11906" w:orient="landscape"/>
      <w:pgMar w:top="426" w:right="962" w:bottom="709" w:left="77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68D8">
      <w:r>
        <w:separator/>
      </w:r>
    </w:p>
  </w:endnote>
  <w:endnote w:type="continuationSeparator" w:id="0">
    <w:p w:rsidR="00000000" w:rsidRDefault="00BF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68D8">
      <w:r>
        <w:separator/>
      </w:r>
    </w:p>
  </w:footnote>
  <w:footnote w:type="continuationSeparator" w:id="0">
    <w:p w:rsidR="00000000" w:rsidRDefault="00BF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509" w:rsidRDefault="00BF68D8">
    <w:pPr>
      <w:pStyle w:val="af5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509" w:rsidRDefault="00BF68D8">
    <w:pPr>
      <w:pStyle w:val="af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509" w:rsidRDefault="00BF68D8">
    <w:pPr>
      <w:pStyle w:val="af5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34EB7"/>
    <w:multiLevelType w:val="multilevel"/>
    <w:tmpl w:val="197067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AFD620F"/>
    <w:multiLevelType w:val="multilevel"/>
    <w:tmpl w:val="6158CD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05D29EB"/>
    <w:multiLevelType w:val="multilevel"/>
    <w:tmpl w:val="A6B4BB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290341"/>
    <w:multiLevelType w:val="multilevel"/>
    <w:tmpl w:val="0220F3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04531F2"/>
    <w:multiLevelType w:val="multilevel"/>
    <w:tmpl w:val="A0E294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D936857"/>
    <w:multiLevelType w:val="multilevel"/>
    <w:tmpl w:val="3768E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7D91CE4"/>
    <w:multiLevelType w:val="multilevel"/>
    <w:tmpl w:val="3B1C13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09"/>
    <w:rsid w:val="001F5509"/>
    <w:rsid w:val="00B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D03AB-41D3-4540-ABE6-408FFCBC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Times New Roman" w:hAnsi="Constant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left="357" w:hanging="357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libri" w:hAnsi="Calibri"/>
      <w:b/>
      <w:color w:val="0B529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styleId="a5">
    <w:name w:val="List Paragraph"/>
    <w:basedOn w:val="a"/>
    <w:link w:val="a6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button2text">
    <w:name w:val="button2__text"/>
    <w:basedOn w:val="12"/>
    <w:link w:val="button2text0"/>
  </w:style>
  <w:style w:type="character" w:customStyle="1" w:styleId="button2text0">
    <w:name w:val="button2__text"/>
    <w:basedOn w:val="a0"/>
    <w:link w:val="button2tex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2"/>
    <w:link w:val="link0"/>
  </w:style>
  <w:style w:type="character" w:customStyle="1" w:styleId="link0">
    <w:name w:val="link"/>
    <w:basedOn w:val="a0"/>
    <w:link w:val="link"/>
  </w:style>
  <w:style w:type="paragraph" w:customStyle="1" w:styleId="12">
    <w:name w:val="Основной шрифт абзаца1"/>
    <w:link w:val="a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0B5294"/>
      <w:sz w:val="28"/>
    </w:rPr>
  </w:style>
  <w:style w:type="paragraph" w:customStyle="1" w:styleId="13">
    <w:name w:val="Гиперссылка1"/>
    <w:link w:val="a9"/>
    <w:rPr>
      <w:color w:val="E2D700"/>
      <w:u w:val="single"/>
    </w:rPr>
  </w:style>
  <w:style w:type="character" w:styleId="a9">
    <w:name w:val="Hyperlink"/>
    <w:link w:val="13"/>
    <w:rPr>
      <w:color w:val="E2D7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"/>
    <w:basedOn w:val="a"/>
    <w:link w:val="af"/>
    <w:pPr>
      <w:widowControl w:val="0"/>
      <w:spacing w:after="120"/>
      <w:ind w:left="0" w:firstLine="0"/>
      <w:jc w:val="left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link w:val="af0"/>
    <w:rPr>
      <w:i/>
    </w:rPr>
  </w:style>
  <w:style w:type="character" w:styleId="af0">
    <w:name w:val="Emphasis"/>
    <w:link w:val="16"/>
    <w:rPr>
      <w:i/>
    </w:rPr>
  </w:style>
  <w:style w:type="paragraph" w:customStyle="1" w:styleId="pathseparator">
    <w:name w:val="path__separator"/>
    <w:basedOn w:val="12"/>
    <w:link w:val="pathseparator0"/>
  </w:style>
  <w:style w:type="character" w:customStyle="1" w:styleId="pathseparator0">
    <w:name w:val="path__separator"/>
    <w:basedOn w:val="a0"/>
    <w:link w:val="pathseparator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БусловАлексей</cp:lastModifiedBy>
  <cp:revision>2</cp:revision>
  <dcterms:created xsi:type="dcterms:W3CDTF">2026-07-02T06:51:00Z</dcterms:created>
  <dcterms:modified xsi:type="dcterms:W3CDTF">2026-07-02T06:51:00Z</dcterms:modified>
</cp:coreProperties>
</file>