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A6" w:rsidRDefault="002E06A6" w:rsidP="00296371">
      <w:pPr>
        <w:autoSpaceDE w:val="0"/>
        <w:autoSpaceDN w:val="0"/>
        <w:adjustRightInd w:val="0"/>
        <w:jc w:val="center"/>
        <w:rPr>
          <w:rFonts w:ascii="PF Din Text Cond Pro Light" w:hAnsi="PF Din Text Cond Pro Light" w:cs="DIN Pro Medium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96371" w:rsidRPr="00296371" w:rsidRDefault="00296371" w:rsidP="00296371">
      <w:pPr>
        <w:autoSpaceDE w:val="0"/>
        <w:autoSpaceDN w:val="0"/>
        <w:adjustRightInd w:val="0"/>
        <w:jc w:val="center"/>
        <w:rPr>
          <w:rFonts w:ascii="PF Din Text Cond Pro Light" w:hAnsi="PF Din Text Cond Pro Light" w:cs="DIN Pro Medium"/>
          <w:b/>
          <w:bCs/>
          <w:color w:val="17365D" w:themeColor="text2" w:themeShade="BF"/>
          <w:sz w:val="28"/>
          <w:szCs w:val="28"/>
        </w:rPr>
      </w:pPr>
      <w:r w:rsidRPr="00296371">
        <w:rPr>
          <w:rFonts w:ascii="PF Din Text Cond Pro Light" w:hAnsi="PF Din Text Cond Pro Light" w:cs="DIN Pro Medium"/>
          <w:b/>
          <w:bCs/>
          <w:color w:val="17365D" w:themeColor="text2" w:themeShade="BF"/>
          <w:sz w:val="28"/>
          <w:szCs w:val="28"/>
        </w:rPr>
        <w:t>Представить декларацию по доходам, полученным в 201</w:t>
      </w:r>
      <w:r w:rsidR="00017020">
        <w:rPr>
          <w:rFonts w:ascii="PF Din Text Cond Pro Light" w:hAnsi="PF Din Text Cond Pro Light" w:cs="DIN Pro Medium"/>
          <w:b/>
          <w:bCs/>
          <w:color w:val="17365D" w:themeColor="text2" w:themeShade="BF"/>
          <w:sz w:val="28"/>
          <w:szCs w:val="28"/>
        </w:rPr>
        <w:t>8</w:t>
      </w:r>
      <w:r w:rsidRPr="00296371">
        <w:rPr>
          <w:rFonts w:ascii="PF Din Text Cond Pro Light" w:hAnsi="PF Din Text Cond Pro Light" w:cs="DIN Pro Medium"/>
          <w:b/>
          <w:bCs/>
          <w:color w:val="17365D" w:themeColor="text2" w:themeShade="BF"/>
          <w:sz w:val="28"/>
          <w:szCs w:val="28"/>
        </w:rPr>
        <w:t xml:space="preserve"> году, в налоговую инспекцию по месту жительства</w:t>
      </w:r>
      <w:r w:rsidRPr="00296371">
        <w:rPr>
          <w:rFonts w:ascii="PF Din Text Cond Pro Light" w:hAnsi="PF Din Text Cond Pro Light" w:cs="DIN Pro Medium"/>
          <w:b/>
          <w:bCs/>
          <w:color w:val="FF0000"/>
          <w:sz w:val="60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017020">
        <w:rPr>
          <w:rFonts w:ascii="PF Din Text Cond Pro Light" w:hAnsi="PF Din Text Cond Pro Light" w:cs="DIN Pro Medium"/>
          <w:b/>
          <w:bCs/>
          <w:color w:val="FF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 позднее 30</w:t>
      </w:r>
      <w:r w:rsidRPr="00296371">
        <w:rPr>
          <w:rFonts w:ascii="PF Din Text Cond Pro Light" w:hAnsi="PF Din Text Cond Pro Light" w:cs="DIN Pro Medium"/>
          <w:b/>
          <w:bCs/>
          <w:color w:val="FF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17020">
        <w:rPr>
          <w:rFonts w:ascii="PF Din Text Cond Pro Light" w:hAnsi="PF Din Text Cond Pro Light" w:cs="DIN Pro Medium"/>
          <w:b/>
          <w:bCs/>
          <w:color w:val="FF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апреля</w:t>
      </w:r>
      <w:r w:rsidRPr="00296371">
        <w:rPr>
          <w:rFonts w:ascii="PF Din Text Cond Pro Light" w:hAnsi="PF Din Text Cond Pro Light" w:cs="DIN Pro Medium"/>
          <w:b/>
          <w:bCs/>
          <w:color w:val="FF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</w:t>
      </w:r>
      <w:r w:rsidR="00017020">
        <w:rPr>
          <w:rFonts w:ascii="PF Din Text Cond Pro Light" w:hAnsi="PF Din Text Cond Pro Light" w:cs="DIN Pro Medium"/>
          <w:b/>
          <w:bCs/>
          <w:color w:val="FF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296371">
        <w:rPr>
          <w:rFonts w:ascii="PF Din Text Cond Pro Light" w:hAnsi="PF Din Text Cond Pro Light" w:cs="DIN Pro Medium"/>
          <w:b/>
          <w:bCs/>
          <w:color w:val="FF0000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  <w:r w:rsidRPr="00296371">
        <w:rPr>
          <w:rFonts w:ascii="PF Din Text Cond Pro Light" w:hAnsi="PF Din Text Cond Pro Light" w:cs="DIN Pro Medium"/>
          <w:b/>
          <w:bCs/>
          <w:smallCaps/>
          <w:color w:val="FF0000"/>
          <w:sz w:val="26"/>
          <w:szCs w:val="26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296371">
        <w:rPr>
          <w:rFonts w:ascii="PF Din Text Cond Pro Light" w:hAnsi="PF Din Text Cond Pro Light" w:cs="DIN Pro Medium"/>
          <w:b/>
          <w:bCs/>
          <w:color w:val="17365D" w:themeColor="text2" w:themeShade="BF"/>
          <w:sz w:val="28"/>
          <w:szCs w:val="28"/>
        </w:rPr>
        <w:t>обязаны следующие категории налогоплательщиков:</w:t>
      </w:r>
      <w:r w:rsidRPr="00296371">
        <w:rPr>
          <w:rFonts w:ascii="PF Din Text Cond Pro Light" w:hAnsi="PF Din Text Cond Pro Light" w:cs="DIN Pro Medium"/>
          <w:b/>
          <w:bCs/>
          <w:color w:val="17365D" w:themeColor="text2" w:themeShade="BF"/>
          <w:sz w:val="24"/>
          <w:szCs w:val="24"/>
        </w:rPr>
        <w:t xml:space="preserve"> </w:t>
      </w:r>
    </w:p>
    <w:p w:rsidR="00EA10BC" w:rsidRPr="002E06A6" w:rsidRDefault="00296371" w:rsidP="002963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right="164" w:firstLine="52"/>
        <w:jc w:val="both"/>
        <w:rPr>
          <w:rFonts w:ascii="PF Din Text Cond Pro Light" w:hAnsi="PF Din Text Cond Pro Light" w:cs="Times New Roman"/>
          <w:color w:val="000000"/>
          <w:sz w:val="26"/>
          <w:szCs w:val="26"/>
        </w:rPr>
      </w:pPr>
      <w:r w:rsidRPr="00296371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индивидуальные предприниматели и лица, занимающиеся частной 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>практикой</w:t>
      </w:r>
      <w:r w:rsidR="009265A4"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(нотариусы, адвокаты, оценщики и другие, занимающиеся частной практикой)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; </w:t>
      </w:r>
    </w:p>
    <w:p w:rsidR="00474C73" w:rsidRPr="002E06A6" w:rsidRDefault="00296371" w:rsidP="00474C7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right="164" w:firstLine="52"/>
        <w:jc w:val="both"/>
        <w:rPr>
          <w:rFonts w:ascii="PF Din Text Cond Pro Light" w:hAnsi="PF Din Text Cond Pro Light" w:cs="Times New Roman"/>
          <w:color w:val="000000"/>
          <w:sz w:val="26"/>
          <w:szCs w:val="26"/>
        </w:rPr>
      </w:pP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граждане, получившие доход от продажи имущества, находившегося </w:t>
      </w:r>
      <w:r w:rsidRPr="002E06A6">
        <w:rPr>
          <w:rFonts w:ascii="PF Din Text Cond Pro Light" w:hAnsi="PF Din Text Cond Pro Light" w:cs="Times New Roman"/>
          <w:sz w:val="26"/>
          <w:szCs w:val="26"/>
        </w:rPr>
        <w:t xml:space="preserve">в  собственности  меньше минимального срока владения (3 года при условии, что право собственности получено: в порядке наследования или по договору дарения от физического лица, признаваемого членом семьи и (или) близким родственником; в результате приватизации; плательщиком ренты в результате передачи имущества по договору пожизненного содержания с иждивением, а в остальных случаях </w:t>
      </w:r>
      <w:r w:rsidRPr="002E06A6">
        <w:rPr>
          <w:rFonts w:ascii="PF Din Text Cond Pro Light" w:hAnsi="PF Din Text Cond Pro Light" w:cs="Times New Roman"/>
          <w:bCs/>
          <w:sz w:val="26"/>
          <w:szCs w:val="26"/>
        </w:rPr>
        <w:t>минимальный предельный срок владения объектом недвижимого имущества, приобретенным после 1 января 2016 года, составляет</w:t>
      </w:r>
      <w:r w:rsidRPr="002E06A6">
        <w:rPr>
          <w:rFonts w:ascii="PF Din Text Cond Pro Light" w:hAnsi="PF Din Text Cond Pro Light" w:cs="Times New Roman"/>
          <w:sz w:val="26"/>
          <w:szCs w:val="26"/>
        </w:rPr>
        <w:t xml:space="preserve"> 5 лет)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>;</w:t>
      </w:r>
    </w:p>
    <w:p w:rsidR="0033763D" w:rsidRPr="002E06A6" w:rsidRDefault="0033763D" w:rsidP="002963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right="164" w:firstLine="52"/>
        <w:jc w:val="both"/>
        <w:rPr>
          <w:rFonts w:ascii="PF Din Text Cond Pro Light" w:hAnsi="PF Din Text Cond Pro Light" w:cs="Times New Roman"/>
          <w:color w:val="000000"/>
          <w:sz w:val="26"/>
          <w:szCs w:val="26"/>
        </w:rPr>
      </w:pP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>граждане, получившие доходы от реализации имущественных прав (переуступка права требования);</w:t>
      </w:r>
    </w:p>
    <w:p w:rsidR="004C766C" w:rsidRPr="002E06A6" w:rsidRDefault="0033763D" w:rsidP="004C766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firstLine="52"/>
        <w:jc w:val="both"/>
        <w:rPr>
          <w:rFonts w:ascii="PF Din Text Cond Pro Light" w:hAnsi="PF Din Text Cond Pro Light" w:cs="Times New Roman"/>
          <w:color w:val="000000"/>
          <w:sz w:val="26"/>
          <w:szCs w:val="26"/>
        </w:rPr>
      </w:pP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граждане, исходя </w:t>
      </w:r>
      <w:r w:rsidRPr="002E06A6">
        <w:rPr>
          <w:rFonts w:ascii="PF Din Text Cond Pro Light" w:hAnsi="PF Din Text Cond Pro Light" w:cs="PF Din Text Cond Pro Light"/>
          <w:sz w:val="26"/>
          <w:szCs w:val="26"/>
        </w:rPr>
        <w:t xml:space="preserve">из сумм вознаграждений, полученных от физических лиц и организаций, </w:t>
      </w:r>
      <w:r w:rsidRPr="002E06A6">
        <w:rPr>
          <w:rFonts w:ascii="PF Din Text Cond Pro Light" w:hAnsi="PF Din Text Cond Pro Light" w:cs="PF Din Text Cond Pro Light"/>
          <w:i/>
          <w:sz w:val="26"/>
          <w:szCs w:val="26"/>
        </w:rPr>
        <w:t>не являющихся налоговыми агентами</w:t>
      </w:r>
      <w:r w:rsidRPr="002E06A6">
        <w:rPr>
          <w:rFonts w:ascii="PF Din Text Cond Pro Light" w:hAnsi="PF Din Text Cond Pro Light" w:cs="PF Din Text Cond Pro Light"/>
          <w:sz w:val="26"/>
          <w:szCs w:val="26"/>
        </w:rPr>
        <w:t>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2E06A6" w:rsidRPr="002E06A6" w:rsidRDefault="002E06A6" w:rsidP="004C766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firstLine="52"/>
        <w:jc w:val="both"/>
        <w:rPr>
          <w:rFonts w:ascii="PF Din Text Cond Pro Light" w:hAnsi="PF Din Text Cond Pro Light" w:cs="Times New Roman"/>
          <w:color w:val="000000"/>
          <w:sz w:val="26"/>
          <w:szCs w:val="26"/>
        </w:rPr>
      </w:pPr>
      <w:r w:rsidRPr="002E06A6">
        <w:rPr>
          <w:rFonts w:ascii="PF Din Text Cond Pro Light" w:hAnsi="PF Din Text Cond Pro Light" w:cs="PF Din Text Cond Pro Light"/>
          <w:sz w:val="26"/>
          <w:szCs w:val="26"/>
        </w:rPr>
        <w:t xml:space="preserve">лица с доходов, с другие доходы, с которых не был удержан налог налоговыми агентами; </w:t>
      </w:r>
    </w:p>
    <w:p w:rsidR="004C766C" w:rsidRPr="002E06A6" w:rsidRDefault="009265A4" w:rsidP="004C766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firstLine="52"/>
        <w:jc w:val="both"/>
        <w:rPr>
          <w:rFonts w:ascii="PF Din Text Cond Pro Light" w:hAnsi="PF Din Text Cond Pro Light" w:cs="Times New Roman"/>
          <w:color w:val="000000"/>
          <w:sz w:val="26"/>
          <w:szCs w:val="26"/>
        </w:rPr>
      </w:pPr>
      <w:r w:rsidRPr="002E06A6">
        <w:rPr>
          <w:rFonts w:ascii="PF Din Text Cond Pro Light" w:hAnsi="PF Din Text Cond Pro Light" w:cs="PF Din Text Cond Pro Light"/>
          <w:sz w:val="26"/>
          <w:szCs w:val="26"/>
        </w:rPr>
        <w:t>граждане</w:t>
      </w:r>
      <w:r w:rsidR="004C766C" w:rsidRPr="002E06A6">
        <w:rPr>
          <w:rFonts w:ascii="PF Din Text Cond Pro Light" w:hAnsi="PF Din Text Cond Pro Light" w:cs="PF Din Text Cond Pro Light"/>
          <w:sz w:val="26"/>
          <w:szCs w:val="26"/>
        </w:rPr>
        <w:t xml:space="preserve">, получающие выигрыши, выплачиваемые операторами лотерей, распространителями, организаторами азартных игр, проводимых в букмекерской конторе и тотализаторе, - </w:t>
      </w:r>
      <w:r w:rsidR="0000202C" w:rsidRPr="002E06A6">
        <w:rPr>
          <w:rFonts w:ascii="PF Din Text Cond Pro Light" w:hAnsi="PF Din Text Cond Pro Light" w:cs="PF Din Text Cond Pro Light"/>
          <w:sz w:val="26"/>
          <w:szCs w:val="26"/>
        </w:rPr>
        <w:t>в сумме, не превышающей</w:t>
      </w:r>
      <w:r w:rsidR="004C766C" w:rsidRPr="002E06A6">
        <w:rPr>
          <w:rFonts w:ascii="PF Din Text Cond Pro Light" w:hAnsi="PF Din Text Cond Pro Light" w:cs="PF Din Text Cond Pro Light"/>
          <w:sz w:val="26"/>
          <w:szCs w:val="26"/>
        </w:rPr>
        <w:t xml:space="preserve"> 15 000 рублей, а также лица, получающие выигрыши, выплачиваемые организаторами </w:t>
      </w:r>
      <w:r w:rsidR="00C147F5">
        <w:rPr>
          <w:rFonts w:ascii="PF Din Text Cond Pro Light" w:hAnsi="PF Din Text Cond Pro Light" w:cs="PF Din Text Cond Pro Light"/>
          <w:sz w:val="26"/>
          <w:szCs w:val="26"/>
        </w:rPr>
        <w:t xml:space="preserve">иных азартных игр </w:t>
      </w:r>
      <w:r w:rsidR="004C766C" w:rsidRPr="002E06A6">
        <w:rPr>
          <w:rFonts w:ascii="PF Din Text Cond Pro Light" w:hAnsi="PF Din Text Cond Pro Light" w:cs="PF Din Text Cond Pro Light"/>
          <w:sz w:val="26"/>
          <w:szCs w:val="26"/>
        </w:rPr>
        <w:t>- исходя из сумм таких выигрышей;</w:t>
      </w:r>
    </w:p>
    <w:p w:rsidR="00296371" w:rsidRPr="002E06A6" w:rsidRDefault="00296371" w:rsidP="0029637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 w:firstLine="52"/>
        <w:jc w:val="both"/>
        <w:rPr>
          <w:rFonts w:ascii="PF Din Text Cond Pro Light" w:hAnsi="PF Din Text Cond Pro Light" w:cs="Times New Roman"/>
          <w:color w:val="000000"/>
          <w:sz w:val="26"/>
          <w:szCs w:val="26"/>
        </w:rPr>
      </w:pP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>граждане, получившие доходы из-за границы;</w:t>
      </w:r>
    </w:p>
    <w:p w:rsidR="00296371" w:rsidRPr="002E06A6" w:rsidRDefault="00296371" w:rsidP="00296371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90" w:firstLine="52"/>
        <w:jc w:val="both"/>
        <w:rPr>
          <w:rFonts w:ascii="PF Din Text Cond Pro Light" w:hAnsi="PF Din Text Cond Pro Light" w:cs="Times New Roman"/>
          <w:b/>
          <w:bCs/>
          <w:color w:val="000000"/>
          <w:sz w:val="26"/>
          <w:szCs w:val="26"/>
        </w:rPr>
      </w:pPr>
      <w:proofErr w:type="gramStart"/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>граждане, получившие доход в денежной и натуральной формах в</w:t>
      </w:r>
      <w:r w:rsidRPr="002E06A6">
        <w:rPr>
          <w:rFonts w:ascii="Times New Roman" w:hAnsi="Times New Roman" w:cs="Times New Roman"/>
          <w:color w:val="000000"/>
          <w:sz w:val="26"/>
          <w:szCs w:val="26"/>
        </w:rPr>
        <w:t>  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порядке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дарения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,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за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исключением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случаев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,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если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даритель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и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одаряемый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являются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членами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семьи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и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(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или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)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близкими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родственниками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в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соответствии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с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Семейным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кодексом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РФ</w:t>
      </w:r>
      <w:r w:rsidR="0033763D" w:rsidRPr="002E06A6">
        <w:rPr>
          <w:rFonts w:ascii="PF Din Text Cond Pro Light" w:hAnsi="PF Din Text Cond Pro Light" w:cs="PF Din Text Cond Pro Light"/>
          <w:color w:val="000000"/>
          <w:sz w:val="26"/>
          <w:szCs w:val="26"/>
        </w:rPr>
        <w:t>, и другие</w:t>
      </w:r>
      <w:r w:rsidRPr="002E06A6">
        <w:rPr>
          <w:rFonts w:ascii="PF Din Text Cond Pro Light" w:hAnsi="PF Din Text Cond Pro Light" w:cs="Times New Roman"/>
          <w:color w:val="000000"/>
          <w:sz w:val="26"/>
          <w:szCs w:val="26"/>
        </w:rPr>
        <w:t>.</w:t>
      </w:r>
      <w:proofErr w:type="gramEnd"/>
    </w:p>
    <w:p w:rsidR="00296371" w:rsidRPr="00296371" w:rsidRDefault="0033763D" w:rsidP="00296371">
      <w:pPr>
        <w:pStyle w:val="a6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PF Din Text Cond Pro Light" w:hAnsi="PF Din Text Cond Pro Light" w:cs="Times New Roman"/>
          <w:b/>
          <w:bCs/>
          <w:color w:val="000000"/>
          <w:sz w:val="26"/>
          <w:szCs w:val="26"/>
        </w:rPr>
      </w:pPr>
      <w:r>
        <w:rPr>
          <w:rFonts w:ascii="PF Din Text Cond Pro Light" w:hAnsi="PF Din Text Cond Pro Light" w:cs="Times New Roman"/>
          <w:b/>
          <w:bCs/>
          <w:color w:val="000000"/>
          <w:sz w:val="26"/>
          <w:szCs w:val="26"/>
        </w:rPr>
        <w:t>Полный список обязательных к декларированию физическими лицами доходов приведен в статье 228 налогового кодекса РФ</w:t>
      </w:r>
      <w:r w:rsidR="0000202C">
        <w:rPr>
          <w:rFonts w:ascii="PF Din Text Cond Pro Light" w:hAnsi="PF Din Text Cond Pro Light" w:cs="Times New Roman"/>
          <w:b/>
          <w:bCs/>
          <w:color w:val="000000"/>
          <w:sz w:val="26"/>
          <w:szCs w:val="26"/>
        </w:rPr>
        <w:t>.</w:t>
      </w:r>
    </w:p>
    <w:p w:rsidR="00296371" w:rsidRDefault="00296371" w:rsidP="00296371">
      <w:pPr>
        <w:pStyle w:val="a6"/>
        <w:autoSpaceDE w:val="0"/>
        <w:autoSpaceDN w:val="0"/>
        <w:adjustRightInd w:val="0"/>
        <w:spacing w:before="240" w:after="0" w:line="240" w:lineRule="auto"/>
        <w:ind w:left="-142"/>
        <w:jc w:val="center"/>
        <w:rPr>
          <w:rFonts w:ascii="PF Din Text Cond Pro Light" w:hAnsi="PF Din Text Cond Pro Light" w:cs="Times New Roman"/>
          <w:b/>
          <w:bCs/>
          <w:color w:val="000000"/>
          <w:sz w:val="26"/>
          <w:szCs w:val="26"/>
        </w:rPr>
      </w:pPr>
      <w:r w:rsidRPr="00296371">
        <w:rPr>
          <w:rFonts w:ascii="PF Din Text Cond Pro Light" w:hAnsi="PF Din Text Cond Pro Light" w:cs="Times New Roman"/>
          <w:b/>
          <w:bCs/>
          <w:color w:val="000000"/>
          <w:sz w:val="26"/>
          <w:szCs w:val="26"/>
        </w:rPr>
        <w:t>Бланки налоговых деклараций</w:t>
      </w:r>
      <w:r w:rsidRPr="00296371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формы 3-НДФЛ можно бесплатно получить во всех</w:t>
      </w:r>
      <w:r w:rsidRPr="002963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296371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налоговых инспекциях региона, а также на сайте ФНС России </w:t>
      </w:r>
      <w:hyperlink r:id="rId6" w:history="1">
        <w:r w:rsidRPr="00CA7CA1">
          <w:rPr>
            <w:rStyle w:val="a8"/>
            <w:rFonts w:ascii="PF Din Text Cond Pro Light" w:hAnsi="PF Din Text Cond Pro Light" w:cs="Times New Roman"/>
            <w:b/>
            <w:bCs/>
            <w:sz w:val="26"/>
            <w:szCs w:val="26"/>
          </w:rPr>
          <w:t>www.nalog.ru</w:t>
        </w:r>
      </w:hyperlink>
    </w:p>
    <w:p w:rsidR="00296371" w:rsidRPr="00296371" w:rsidRDefault="00296371" w:rsidP="00296371">
      <w:pPr>
        <w:pStyle w:val="a6"/>
        <w:autoSpaceDE w:val="0"/>
        <w:autoSpaceDN w:val="0"/>
        <w:adjustRightInd w:val="0"/>
        <w:spacing w:before="240" w:after="0" w:line="240" w:lineRule="auto"/>
        <w:ind w:left="-142"/>
        <w:jc w:val="center"/>
        <w:rPr>
          <w:rFonts w:ascii="PF Din Text Cond Pro Light" w:hAnsi="PF Din Text Cond Pro Light" w:cs="Times New Roman"/>
          <w:b/>
          <w:bCs/>
          <w:color w:val="000000"/>
          <w:sz w:val="26"/>
          <w:szCs w:val="26"/>
        </w:rPr>
      </w:pPr>
    </w:p>
    <w:p w:rsidR="00C7792E" w:rsidRDefault="007C37CC" w:rsidP="00EC0EB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FFFFFF" w:themeColor="background1"/>
          <w:sz w:val="2"/>
          <w:szCs w:val="2"/>
        </w:rPr>
      </w:pPr>
      <w:r w:rsidRPr="007C37CC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95FE09" wp14:editId="183F967C">
                <wp:simplePos x="0" y="0"/>
                <wp:positionH relativeFrom="column">
                  <wp:posOffset>-80010</wp:posOffset>
                </wp:positionH>
                <wp:positionV relativeFrom="paragraph">
                  <wp:posOffset>88900</wp:posOffset>
                </wp:positionV>
                <wp:extent cx="6103620" cy="476250"/>
                <wp:effectExtent l="0" t="0" r="114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92E" w:rsidRPr="00415D5B" w:rsidRDefault="00C7792E" w:rsidP="00C7792E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jc w:val="center"/>
                              <w:rPr>
                                <w:rFonts w:ascii="PF Din Text Comp Pro Light" w:hAnsi="PF Din Text Comp Pro Light" w:cs="Tms Rmn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15D5B">
                              <w:rPr>
                                <w:rFonts w:ascii="PF Din Text Comp Pro Light" w:hAnsi="PF Din Text Comp Pro Light" w:cs="Tms Rm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Телефон  + 7 (427-__) __-__-___    www.nalog.ru</w:t>
                            </w:r>
                          </w:p>
                          <w:p w:rsidR="00C7792E" w:rsidRDefault="00C7792E" w:rsidP="00C77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.3pt;margin-top:7pt;width:480.6pt;height:3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" fillcolor="#4f81bd [3204]" strokecolor="#243f60 [1604]" strokeweight="2pt">
                <v:textbox>
                  <w:txbxContent>
                    <w:p w:rsidR="00C7792E" w:rsidRPr="00415D5B" w:rsidRDefault="00C7792E" w:rsidP="00C7792E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jc w:val="center"/>
                        <w:rPr>
                          <w:rFonts w:ascii="PF Din Text Comp Pro Light" w:hAnsi="PF Din Text Comp Pro Light" w:cs="Tms Rmn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415D5B">
                        <w:rPr>
                          <w:rFonts w:ascii="PF Din Text Comp Pro Light" w:hAnsi="PF Din Text Comp Pro Light" w:cs="Tms Rmn"/>
                          <w:b/>
                          <w:color w:val="FFFFFF" w:themeColor="background1"/>
                          <w:sz w:val="26"/>
                          <w:szCs w:val="26"/>
                        </w:rPr>
                        <w:t>Телефон  + 7 (427-__) __-__-___    www.nalog.ru</w:t>
                      </w:r>
                    </w:p>
                    <w:p w:rsidR="00C7792E" w:rsidRDefault="00C7792E" w:rsidP="00C779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6404" w:rsidRPr="007C37C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</w:t>
      </w:r>
      <w:r w:rsidR="0003268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</w:t>
      </w:r>
    </w:p>
    <w:sectPr w:rsidR="00C7792E" w:rsidSect="00EA10B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DIN Pro 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FF0"/>
    <w:multiLevelType w:val="hybridMultilevel"/>
    <w:tmpl w:val="539E5BA2"/>
    <w:lvl w:ilvl="0" w:tplc="47E6B408">
      <w:start w:val="1"/>
      <w:numFmt w:val="bullet"/>
      <w:lvlText w:val=""/>
      <w:lvlJc w:val="left"/>
      <w:pPr>
        <w:ind w:left="1333" w:hanging="360"/>
      </w:pPr>
      <w:rPr>
        <w:rFonts w:ascii="Symbol" w:hAnsi="Symbol" w:hint="default"/>
        <w:b/>
        <w:i w:val="0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1"/>
    <w:rsid w:val="0000202C"/>
    <w:rsid w:val="00017020"/>
    <w:rsid w:val="000243FB"/>
    <w:rsid w:val="00032689"/>
    <w:rsid w:val="00051DED"/>
    <w:rsid w:val="0013213A"/>
    <w:rsid w:val="001322FE"/>
    <w:rsid w:val="001A45C4"/>
    <w:rsid w:val="00212E7B"/>
    <w:rsid w:val="00286B41"/>
    <w:rsid w:val="00296371"/>
    <w:rsid w:val="002B5E2A"/>
    <w:rsid w:val="002E06A6"/>
    <w:rsid w:val="00301140"/>
    <w:rsid w:val="0033763D"/>
    <w:rsid w:val="003B59DA"/>
    <w:rsid w:val="003C25FF"/>
    <w:rsid w:val="00415D5B"/>
    <w:rsid w:val="00456719"/>
    <w:rsid w:val="0046395A"/>
    <w:rsid w:val="00474C73"/>
    <w:rsid w:val="004972D2"/>
    <w:rsid w:val="004A74D8"/>
    <w:rsid w:val="004C5796"/>
    <w:rsid w:val="004C766C"/>
    <w:rsid w:val="005F3557"/>
    <w:rsid w:val="00734B35"/>
    <w:rsid w:val="00796F2C"/>
    <w:rsid w:val="007A39BF"/>
    <w:rsid w:val="007B7917"/>
    <w:rsid w:val="007C37CC"/>
    <w:rsid w:val="007F107B"/>
    <w:rsid w:val="007F177D"/>
    <w:rsid w:val="00856910"/>
    <w:rsid w:val="008C776B"/>
    <w:rsid w:val="009265A4"/>
    <w:rsid w:val="00934912"/>
    <w:rsid w:val="00945076"/>
    <w:rsid w:val="009B5D35"/>
    <w:rsid w:val="00AC5037"/>
    <w:rsid w:val="00BF21FB"/>
    <w:rsid w:val="00C147F5"/>
    <w:rsid w:val="00C7792E"/>
    <w:rsid w:val="00CD3543"/>
    <w:rsid w:val="00D31827"/>
    <w:rsid w:val="00D37A0D"/>
    <w:rsid w:val="00D74494"/>
    <w:rsid w:val="00E215A6"/>
    <w:rsid w:val="00E2799F"/>
    <w:rsid w:val="00E35AB6"/>
    <w:rsid w:val="00E46404"/>
    <w:rsid w:val="00E61BF4"/>
    <w:rsid w:val="00EA10BC"/>
    <w:rsid w:val="00EC0EB1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45C4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779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296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45C4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779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29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 Юлия Николаевна</dc:creator>
  <cp:lastModifiedBy>Овчарова Кристина Алексеевна</cp:lastModifiedBy>
  <cp:revision>2</cp:revision>
  <cp:lastPrinted>2019-03-06T21:25:00Z</cp:lastPrinted>
  <dcterms:created xsi:type="dcterms:W3CDTF">2019-03-06T21:49:00Z</dcterms:created>
  <dcterms:modified xsi:type="dcterms:W3CDTF">2019-03-06T21:49:00Z</dcterms:modified>
</cp:coreProperties>
</file>