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D43A36" w:rsidRDefault="00D43A36" w:rsidP="00597FCC">
      <w:pPr>
        <w:pStyle w:val="a6"/>
        <w:shd w:val="clear" w:color="auto" w:fill="FFFFFF"/>
        <w:spacing w:before="0" w:beforeAutospacing="0" w:after="133" w:afterAutospacing="0" w:line="267" w:lineRule="atLeast"/>
        <w:jc w:val="center"/>
        <w:rPr>
          <w:rFonts w:asciiTheme="minorHAnsi" w:hAnsiTheme="minorHAnsi"/>
        </w:rPr>
      </w:pPr>
    </w:p>
    <w:p w:rsidR="003717B7" w:rsidRPr="003717B7" w:rsidRDefault="003717B7" w:rsidP="003717B7">
      <w:pPr>
        <w:pStyle w:val="a6"/>
        <w:shd w:val="clear" w:color="auto" w:fill="FFFFFF"/>
        <w:spacing w:after="133" w:line="267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r w:rsidRPr="003717B7">
        <w:rPr>
          <w:rFonts w:asciiTheme="minorHAnsi" w:hAnsiTheme="minorHAnsi"/>
          <w:b/>
          <w:bCs/>
          <w:sz w:val="28"/>
          <w:szCs w:val="28"/>
        </w:rPr>
        <w:t>О разграничении права на свободу слова и распространение материалов экстремистского направленности</w:t>
      </w:r>
    </w:p>
    <w:bookmarkEnd w:id="0"/>
    <w:p w:rsidR="003717B7" w:rsidRPr="003717B7" w:rsidRDefault="00C3658E" w:rsidP="003717B7">
      <w:pPr>
        <w:pStyle w:val="a6"/>
        <w:spacing w:after="133" w:line="267" w:lineRule="atLeast"/>
        <w:ind w:firstLine="708"/>
        <w:jc w:val="both"/>
        <w:rPr>
          <w:sz w:val="28"/>
          <w:szCs w:val="28"/>
        </w:rPr>
      </w:pPr>
      <w:r w:rsidRPr="00C3658E">
        <w:rPr>
          <w:sz w:val="28"/>
          <w:szCs w:val="28"/>
        </w:rPr>
        <w:t xml:space="preserve">Магаданская транспортная прокуратура разъясняет, что </w:t>
      </w:r>
      <w:r w:rsidR="003717B7" w:rsidRPr="003717B7">
        <w:rPr>
          <w:sz w:val="28"/>
          <w:szCs w:val="28"/>
        </w:rPr>
        <w:t>в постановление Пленума Верховного Суда Российской Федерации от 28</w:t>
      </w:r>
      <w:r w:rsidR="003717B7">
        <w:rPr>
          <w:sz w:val="28"/>
          <w:szCs w:val="28"/>
        </w:rPr>
        <w:t>.06.</w:t>
      </w:r>
      <w:r w:rsidR="003717B7" w:rsidRPr="003717B7">
        <w:rPr>
          <w:sz w:val="28"/>
          <w:szCs w:val="28"/>
        </w:rPr>
        <w:t>2011 № 11 «О судебной практике по уголовным делам о преступлениях экстремистской направленности» внесены изменения, согласно которым при рассмотрении жалоб на постановления о возбуждении уголовных дел о преступлениях экстремистской направленности судом должны тщательно проверяться основания для их возбуждения.</w:t>
      </w:r>
    </w:p>
    <w:p w:rsidR="003717B7" w:rsidRPr="003717B7" w:rsidRDefault="003717B7" w:rsidP="003717B7">
      <w:pPr>
        <w:pStyle w:val="a6"/>
        <w:spacing w:after="133" w:line="267" w:lineRule="atLeast"/>
        <w:ind w:firstLine="708"/>
        <w:jc w:val="both"/>
        <w:rPr>
          <w:sz w:val="28"/>
          <w:szCs w:val="28"/>
        </w:rPr>
      </w:pPr>
      <w:r w:rsidRPr="003717B7">
        <w:rPr>
          <w:sz w:val="28"/>
          <w:szCs w:val="28"/>
        </w:rPr>
        <w:t>Разъяснение напоминает о том, что у граждан есть гарантированное право свободно искать, получать, передавать и распространять информацию любым законным способом. Это право может быть ограничено только в исключительных случаях и в той мере, в которой это необходимо в демократическом обществе в целях защиты основ конституционного строя, нравственности, здоровья, прав и законных интересов других лиц.</w:t>
      </w:r>
    </w:p>
    <w:p w:rsidR="003717B7" w:rsidRPr="003717B7" w:rsidRDefault="003717B7" w:rsidP="003717B7">
      <w:pPr>
        <w:pStyle w:val="a6"/>
        <w:spacing w:after="133" w:line="267" w:lineRule="atLeast"/>
        <w:ind w:firstLine="708"/>
        <w:jc w:val="both"/>
        <w:rPr>
          <w:sz w:val="28"/>
          <w:szCs w:val="28"/>
        </w:rPr>
      </w:pPr>
      <w:r w:rsidRPr="003717B7">
        <w:rPr>
          <w:sz w:val="28"/>
          <w:szCs w:val="28"/>
        </w:rPr>
        <w:t>Факт размещения материалов, содержащих «экстремистский» контент в социальных сетях, может быть квалифицирован по ст. 282 Уголовного кодекса Российской Федерации, только в том случае, когда лицо, размещающее такой контент, осознавало направленность своих действий на нарушение основ конституционного строя, а также имело цель возбудить ненависть или вражду.</w:t>
      </w:r>
    </w:p>
    <w:p w:rsidR="003717B7" w:rsidRPr="003717B7" w:rsidRDefault="003717B7" w:rsidP="003717B7">
      <w:pPr>
        <w:pStyle w:val="a6"/>
        <w:spacing w:after="133" w:line="267" w:lineRule="atLeast"/>
        <w:ind w:firstLine="708"/>
        <w:jc w:val="both"/>
        <w:rPr>
          <w:sz w:val="28"/>
          <w:szCs w:val="28"/>
        </w:rPr>
      </w:pPr>
      <w:r w:rsidRPr="003717B7">
        <w:rPr>
          <w:sz w:val="28"/>
          <w:szCs w:val="28"/>
        </w:rPr>
        <w:t>При рассмотрении такого рода жалоб судом в обязательном порядке должна учитываться угроза обществу, которую влечет распространение подобных материалов. Судом должны тщательно проверяться основания для возбуждения уголовных дел. К таким основаниям относится не только факт размещения в интернете «экстремистского» контента, но и другие сведения, указывающие на общественную опасность и мотив совершения преступления.</w:t>
      </w:r>
    </w:p>
    <w:p w:rsidR="003717B7" w:rsidRPr="003717B7" w:rsidRDefault="003717B7" w:rsidP="003717B7">
      <w:pPr>
        <w:pStyle w:val="a6"/>
        <w:spacing w:after="133" w:line="267" w:lineRule="atLeast"/>
        <w:ind w:firstLine="708"/>
        <w:jc w:val="both"/>
        <w:rPr>
          <w:sz w:val="28"/>
          <w:szCs w:val="28"/>
        </w:rPr>
      </w:pPr>
      <w:r w:rsidRPr="003717B7">
        <w:rPr>
          <w:sz w:val="28"/>
          <w:szCs w:val="28"/>
        </w:rPr>
        <w:t>При определении умысла на возбуждение ненависти, суд должен учитывать совокупность обстоятельств, а именно: форму и содержание размещенной информации, ее контекст; наличие и содержание личных комментариев лица размещающего контент; факт личного создания либо заимствования информации; содержание всей страницы пользователя и характеристику его личности; объем, частоту и продолжительность размещения такого рода информации и интенсивность ее обновлений.</w:t>
      </w:r>
    </w:p>
    <w:p w:rsidR="00D43A36" w:rsidRPr="000C3BE5" w:rsidRDefault="00D43A36" w:rsidP="00C3658E">
      <w:pPr>
        <w:pStyle w:val="a6"/>
        <w:shd w:val="clear" w:color="auto" w:fill="FFFFFF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F127D">
        <w:rPr>
          <w:b/>
          <w:sz w:val="28"/>
          <w:szCs w:val="28"/>
        </w:rPr>
        <w:t>ри цитировании или перепечатке текста ссылка на Магаданскую транспортную прокуратуру обязательна!</w:t>
      </w:r>
    </w:p>
    <w:p w:rsidR="00D43A36" w:rsidRDefault="00D43A36" w:rsidP="00597FCC">
      <w:pPr>
        <w:pStyle w:val="a6"/>
        <w:shd w:val="clear" w:color="auto" w:fill="FFFFFF"/>
        <w:spacing w:before="0" w:beforeAutospacing="0" w:after="133" w:afterAutospacing="0" w:line="267" w:lineRule="atLeast"/>
        <w:jc w:val="center"/>
        <w:rPr>
          <w:rFonts w:ascii="Tahoma" w:hAnsi="Tahoma" w:cs="Tahoma"/>
          <w:sz w:val="22"/>
          <w:szCs w:val="22"/>
        </w:rPr>
      </w:pPr>
    </w:p>
    <w:sectPr w:rsidR="00D43A36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F4" w:rsidRDefault="008E44F4">
      <w:r>
        <w:separator/>
      </w:r>
    </w:p>
  </w:endnote>
  <w:endnote w:type="continuationSeparator" w:id="0">
    <w:p w:rsidR="008E44F4" w:rsidRDefault="008E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F4" w:rsidRDefault="008E44F4">
      <w:r>
        <w:separator/>
      </w:r>
    </w:p>
  </w:footnote>
  <w:footnote w:type="continuationSeparator" w:id="0">
    <w:p w:rsidR="008E44F4" w:rsidRDefault="008E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17B7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07370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44F4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3658E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68A1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43A36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8715D"/>
    <w:rsid w:val="00F971B6"/>
    <w:rsid w:val="00FA1F40"/>
    <w:rsid w:val="00FA3B18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9A358"/>
  <w15:docId w15:val="{2065B741-3846-4B8F-8C4B-C2CC627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paragraph" w:styleId="ac">
    <w:name w:val="Balloon Text"/>
    <w:basedOn w:val="a"/>
    <w:link w:val="ad"/>
    <w:semiHidden/>
    <w:unhideWhenUsed/>
    <w:rsid w:val="00C365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3658E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6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2421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2019-11-21T00:39:00Z</cp:lastPrinted>
  <dcterms:created xsi:type="dcterms:W3CDTF">2019-11-21T00:50:00Z</dcterms:created>
  <dcterms:modified xsi:type="dcterms:W3CDTF">2019-11-21T00:50:00Z</dcterms:modified>
</cp:coreProperties>
</file>