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43D" w:rsidRPr="006D343D" w:rsidRDefault="006D343D" w:rsidP="006D343D">
      <w:pPr>
        <w:spacing w:after="60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4171E"/>
          <w:kern w:val="36"/>
          <w:sz w:val="28"/>
          <w:szCs w:val="28"/>
          <w:lang w:eastAsia="ru-RU"/>
        </w:rPr>
      </w:pPr>
      <w:r w:rsidRPr="006D343D">
        <w:rPr>
          <w:rFonts w:ascii="Times New Roman" w:eastAsia="Times New Roman" w:hAnsi="Times New Roman" w:cs="Times New Roman"/>
          <w:b/>
          <w:bCs/>
          <w:color w:val="14171E"/>
          <w:kern w:val="36"/>
          <w:sz w:val="28"/>
          <w:szCs w:val="28"/>
          <w:lang w:eastAsia="ru-RU"/>
        </w:rPr>
        <w:t>Перечень индикаторов риска нарушения обязательных требований, порядок отнесения объектов контроля к категориям риска</w:t>
      </w:r>
    </w:p>
    <w:p w:rsidR="006D343D" w:rsidRPr="006D343D" w:rsidRDefault="006D343D" w:rsidP="006D343D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</w:p>
    <w:p w:rsidR="006D343D" w:rsidRPr="00C30B0D" w:rsidRDefault="006D343D" w:rsidP="006D3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30B0D">
        <w:rPr>
          <w:rFonts w:ascii="Times New Roman" w:eastAsia="Times New Roman" w:hAnsi="Times New Roman" w:cs="Times New Roman"/>
          <w:color w:val="14171E"/>
          <w:sz w:val="24"/>
          <w:szCs w:val="24"/>
          <w:lang w:eastAsia="ru-RU"/>
        </w:rPr>
        <w:t xml:space="preserve"> Самовольное занятие земельного участка</w:t>
      </w:r>
    </w:p>
    <w:p w:rsidR="006D343D" w:rsidRPr="00C30B0D" w:rsidRDefault="006D343D" w:rsidP="006D3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Несоответствие площади используемого контролируемым лицом земельного участка площади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участок;</w:t>
      </w:r>
    </w:p>
    <w:p w:rsidR="006D343D" w:rsidRPr="00C30B0D" w:rsidRDefault="006D343D" w:rsidP="006D3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документов на землю, равно как невыполнение обязательных требований к оформлению документов, являющихся основанием для использования земельных участков;</w:t>
      </w:r>
    </w:p>
    <w:p w:rsidR="006D343D" w:rsidRPr="00C30B0D" w:rsidRDefault="006D343D" w:rsidP="006D3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(или) разрешительных документов на установку ограждающих конструкций</w:t>
      </w:r>
      <w:r w:rsidRPr="00C30B0D">
        <w:rPr>
          <w:rFonts w:ascii="Times New Roman" w:eastAsia="Times New Roman" w:hAnsi="Times New Roman" w:cs="Times New Roman"/>
          <w:color w:val="14171E"/>
          <w:sz w:val="24"/>
          <w:szCs w:val="24"/>
          <w:lang w:eastAsia="ru-RU"/>
        </w:rPr>
        <w:t>.</w:t>
      </w:r>
    </w:p>
    <w:p w:rsidR="006D343D" w:rsidRPr="00C30B0D" w:rsidRDefault="006D343D" w:rsidP="006D3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C30B0D">
        <w:rPr>
          <w:rFonts w:ascii="Times New Roman" w:eastAsia="Times New Roman" w:hAnsi="Times New Roman" w:cs="Times New Roman"/>
          <w:color w:val="14171E"/>
          <w:sz w:val="24"/>
          <w:szCs w:val="24"/>
          <w:lang w:eastAsia="ru-RU"/>
        </w:rPr>
        <w:t xml:space="preserve"> Использование не по назначению</w:t>
      </w:r>
    </w:p>
    <w:p w:rsidR="006D343D" w:rsidRDefault="006D343D" w:rsidP="006D3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Несоответствие фактического использования контролируемым лицом земельного участка виду разрешенного использования или цели использования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</w:t>
      </w:r>
    </w:p>
    <w:p w:rsidR="006D343D" w:rsidRPr="00C30B0D" w:rsidRDefault="006D343D" w:rsidP="006D3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D343D">
        <w:t xml:space="preserve"> </w:t>
      </w:r>
      <w:r w:rsidRPr="006D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Неисполнение обязанности по приведению земельного участка в состояние, пригодное для использования по целевому назначению.    </w:t>
      </w:r>
    </w:p>
    <w:p w:rsidR="006D343D" w:rsidRPr="00C30B0D" w:rsidRDefault="006D343D" w:rsidP="006D3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C30B0D">
        <w:rPr>
          <w:rFonts w:ascii="Times New Roman" w:eastAsia="Times New Roman" w:hAnsi="Times New Roman" w:cs="Times New Roman"/>
          <w:color w:val="14171E"/>
          <w:sz w:val="24"/>
          <w:szCs w:val="24"/>
          <w:lang w:eastAsia="ru-RU"/>
        </w:rPr>
        <w:t xml:space="preserve"> Неиспользование земельного участка</w:t>
      </w:r>
    </w:p>
    <w:p w:rsidR="006D343D" w:rsidRPr="00C30B0D" w:rsidRDefault="006D343D" w:rsidP="006D3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Длительное </w:t>
      </w:r>
      <w:proofErr w:type="spellStart"/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неосвоение</w:t>
      </w:r>
      <w:proofErr w:type="spellEnd"/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участка при условии, что с момента предоставления земельного участка прошло более трех лет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предоставления).</w:t>
      </w:r>
      <w:proofErr w:type="gramEnd"/>
    </w:p>
    <w:p w:rsidR="006D343D" w:rsidRPr="00C30B0D" w:rsidRDefault="006D343D" w:rsidP="006D3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6D343D" w:rsidRPr="00C30B0D" w:rsidRDefault="006D343D" w:rsidP="006D343D">
      <w:pPr>
        <w:spacing w:after="0" w:line="240" w:lineRule="auto"/>
        <w:ind w:firstLine="709"/>
        <w:jc w:val="both"/>
        <w:rPr>
          <w:rFonts w:ascii="GOSTUI2" w:eastAsia="Times New Roman" w:hAnsi="GOSTUI2" w:cs="Helvetica"/>
          <w:color w:val="14171E"/>
          <w:sz w:val="24"/>
          <w:szCs w:val="24"/>
          <w:lang w:eastAsia="ru-RU"/>
        </w:rPr>
      </w:pPr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пунктом 7 статьи 22 Федерального закона от 31.07.2020 № 248-ФЗ "О государственном контроле (надзоре) и муниципальном контроле в Российской Федерации" система оценки и управления рисками при осуществлении муниципального земельного контроля не применяется, в </w:t>
      </w:r>
      <w:proofErr w:type="gramStart"/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C30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порядок отнесения объектов контроля к категориям риска не разрабатывался. </w:t>
      </w:r>
    </w:p>
    <w:p w:rsidR="006D343D" w:rsidRDefault="006D343D" w:rsidP="006D343D">
      <w:bookmarkStart w:id="0" w:name="_GoBack"/>
      <w:bookmarkEnd w:id="0"/>
    </w:p>
    <w:p w:rsidR="006D343D" w:rsidRDefault="006D343D" w:rsidP="006D343D"/>
    <w:p w:rsidR="006D343D" w:rsidRDefault="006D343D" w:rsidP="006D343D"/>
    <w:p w:rsidR="006D343D" w:rsidRDefault="006D343D" w:rsidP="006D343D"/>
    <w:p w:rsidR="006D343D" w:rsidRDefault="006D343D" w:rsidP="006D343D"/>
    <w:p w:rsidR="006D343D" w:rsidRDefault="006D343D" w:rsidP="006D343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regular" w:eastAsia="Times New Roman" w:hAnsi="regular" w:cs="Times New Roman"/>
          <w:b/>
          <w:bCs/>
          <w:color w:val="222222"/>
          <w:sz w:val="21"/>
          <w:szCs w:val="21"/>
          <w:lang w:eastAsia="ru-RU"/>
        </w:rPr>
      </w:pPr>
    </w:p>
    <w:p w:rsidR="006D343D" w:rsidRDefault="006D343D" w:rsidP="006D343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regular" w:eastAsia="Times New Roman" w:hAnsi="regular" w:cs="Times New Roman"/>
          <w:b/>
          <w:bCs/>
          <w:color w:val="222222"/>
          <w:sz w:val="21"/>
          <w:szCs w:val="21"/>
          <w:lang w:eastAsia="ru-RU"/>
        </w:rPr>
      </w:pPr>
    </w:p>
    <w:p w:rsidR="006D343D" w:rsidRDefault="006D343D" w:rsidP="006D343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regular" w:eastAsia="Times New Roman" w:hAnsi="regular" w:cs="Times New Roman"/>
          <w:b/>
          <w:bCs/>
          <w:color w:val="222222"/>
          <w:sz w:val="21"/>
          <w:szCs w:val="21"/>
          <w:lang w:eastAsia="ru-RU"/>
        </w:rPr>
      </w:pPr>
    </w:p>
    <w:p w:rsidR="006D343D" w:rsidRDefault="006D343D" w:rsidP="006D343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regular" w:eastAsia="Times New Roman" w:hAnsi="regular" w:cs="Times New Roman"/>
          <w:b/>
          <w:bCs/>
          <w:color w:val="222222"/>
          <w:sz w:val="21"/>
          <w:szCs w:val="21"/>
          <w:lang w:eastAsia="ru-RU"/>
        </w:rPr>
      </w:pPr>
    </w:p>
    <w:p w:rsidR="006D343D" w:rsidRDefault="006D343D" w:rsidP="006D343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regular" w:eastAsia="Times New Roman" w:hAnsi="regular" w:cs="Times New Roman"/>
          <w:b/>
          <w:bCs/>
          <w:color w:val="222222"/>
          <w:sz w:val="21"/>
          <w:szCs w:val="21"/>
          <w:lang w:eastAsia="ru-RU"/>
        </w:rPr>
      </w:pPr>
    </w:p>
    <w:p w:rsidR="006D343D" w:rsidRPr="006D343D" w:rsidRDefault="006D343D" w:rsidP="006D343D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gramStart"/>
      <w:r w:rsidRPr="006D343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Индикаторы риска нарушения обязательных требований, используемые для определения необходимости проведения внеплановых проверок при осуществлении Управлением финансов, экономики и имущественных отношений муниципального образования Чукотский муниципальный район  муниципального земельного контроля</w:t>
      </w:r>
      <w:proofErr w:type="gramEnd"/>
    </w:p>
    <w:p w:rsidR="006D343D" w:rsidRPr="006D343D" w:rsidRDefault="006D343D" w:rsidP="006D343D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regular" w:eastAsia="Times New Roman" w:hAnsi="regular" w:cs="Times New Roman"/>
          <w:bCs/>
          <w:color w:val="222222"/>
          <w:sz w:val="21"/>
          <w:szCs w:val="21"/>
          <w:lang w:eastAsia="ru-RU"/>
        </w:rPr>
      </w:pPr>
    </w:p>
    <w:p w:rsidR="006D343D" w:rsidRPr="006D343D" w:rsidRDefault="006D343D" w:rsidP="006D343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6D343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1. Несоответствие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:rsidR="006D343D" w:rsidRPr="006D343D" w:rsidRDefault="006D343D" w:rsidP="006D343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6D343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</w:p>
    <w:p w:rsidR="006D343D" w:rsidRPr="006D343D" w:rsidRDefault="006D343D" w:rsidP="006D343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6D343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3. Несоответствие использования гражданином, юридическим лицом, индивидуальным предпринимателем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участка.</w:t>
      </w:r>
    </w:p>
    <w:p w:rsidR="006D343D" w:rsidRPr="006D343D" w:rsidRDefault="006D343D" w:rsidP="006D343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6D343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:rsidR="006D343D" w:rsidRPr="006D343D" w:rsidRDefault="006D343D" w:rsidP="006D343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6D343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5. </w:t>
      </w:r>
      <w:proofErr w:type="gramStart"/>
      <w:r w:rsidRPr="006D343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</w:t>
      </w:r>
      <w:proofErr w:type="gramEnd"/>
    </w:p>
    <w:p w:rsidR="006D343D" w:rsidRPr="006D343D" w:rsidRDefault="006D343D" w:rsidP="006D343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6D343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6. Неисполнение обязанности по приведению земельного участка в состояние, пригодное для использования по целевому назначению.    </w:t>
      </w:r>
    </w:p>
    <w:p w:rsidR="006D343D" w:rsidRDefault="006D343D" w:rsidP="006D343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regular" w:eastAsia="Times New Roman" w:hAnsi="regular" w:cs="Times New Roman"/>
          <w:b/>
          <w:bCs/>
          <w:color w:val="222222"/>
          <w:sz w:val="21"/>
          <w:szCs w:val="21"/>
          <w:lang w:eastAsia="ru-RU"/>
        </w:rPr>
        <w:sectPr w:rsidR="006D34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343D" w:rsidRPr="006D343D" w:rsidRDefault="006D343D" w:rsidP="006D343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6D34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lastRenderedPageBreak/>
        <w:t>Критерии</w:t>
      </w:r>
    </w:p>
    <w:p w:rsidR="006D343D" w:rsidRPr="006D343D" w:rsidRDefault="006D343D" w:rsidP="006D343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6D34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отнесения используемых гражданами, юридическими лицами и (или) индивидуальными предпринимателями земель и земельных участков к определенной категории риска при осуществлении Управление финансов, экономики и имущественных отношений муниципального образования Чукотский муниципальный район </w:t>
      </w:r>
    </w:p>
    <w:p w:rsidR="006D343D" w:rsidRPr="006D343D" w:rsidRDefault="006D343D" w:rsidP="006D343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D343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муниципального земельного контроля</w:t>
      </w:r>
    </w:p>
    <w:p w:rsidR="006D343D" w:rsidRPr="006D343D" w:rsidRDefault="006D343D" w:rsidP="006D343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</w:p>
    <w:p w:rsidR="006D343D" w:rsidRPr="006D343D" w:rsidRDefault="006D343D" w:rsidP="006D343D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D343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1. К категории среднего риска относятся:</w:t>
      </w:r>
    </w:p>
    <w:p w:rsidR="006D343D" w:rsidRPr="006D343D" w:rsidRDefault="006D343D" w:rsidP="006D343D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D343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а) 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6D343D" w:rsidRPr="006D343D" w:rsidRDefault="006D343D" w:rsidP="006D343D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D343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б) земельные участки, расположенные полностью или частично в границах либо примыкающие к границе береговой полосы водных объектов общего пользования.</w:t>
      </w:r>
    </w:p>
    <w:p w:rsidR="006D343D" w:rsidRPr="006D343D" w:rsidRDefault="006D343D" w:rsidP="006D343D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D343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2. К категории умеренного риска относятся земельные участки:</w:t>
      </w:r>
    </w:p>
    <w:p w:rsidR="006D343D" w:rsidRPr="006D343D" w:rsidRDefault="006D343D" w:rsidP="006D343D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6D343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а) относящиеся к категории земель населенных пунктов;</w:t>
      </w:r>
      <w:proofErr w:type="gramEnd"/>
    </w:p>
    <w:p w:rsidR="006D343D" w:rsidRPr="006D343D" w:rsidRDefault="006D343D" w:rsidP="006D343D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6D343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б) 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 за исключением земель, предназначенных для размещения автомобильных дорог, железнодорожных путей, трубопроводного транспорта, линий электропередач), граничащие с землями и (или) земельными участками, относящимися к категории земель сельскохозяйственного назначения;</w:t>
      </w:r>
      <w:proofErr w:type="gramEnd"/>
    </w:p>
    <w:p w:rsidR="006D343D" w:rsidRPr="006D343D" w:rsidRDefault="006D343D" w:rsidP="006D343D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6D343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в) относящиеся к категории земель сельскохозяйственного назначения и граничащие с землями и (или) земельными участками, относящимися к категории земель населенных пунктов.</w:t>
      </w:r>
      <w:proofErr w:type="gramEnd"/>
    </w:p>
    <w:p w:rsidR="006D343D" w:rsidRPr="006D343D" w:rsidRDefault="006D343D" w:rsidP="006D343D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D343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3. К категории низкого риска относятся все иные земельные участки, не отнесенные к категориям среднего или умеренного риска, а также части земель, на которых не образованы земельные участки.</w:t>
      </w:r>
    </w:p>
    <w:p w:rsidR="00E62F52" w:rsidRDefault="00E62F52" w:rsidP="006D343D">
      <w:pPr>
        <w:shd w:val="clear" w:color="auto" w:fill="FFFFFF"/>
        <w:spacing w:before="100" w:beforeAutospacing="1" w:after="100" w:afterAutospacing="1" w:line="330" w:lineRule="atLeast"/>
        <w:jc w:val="center"/>
      </w:pPr>
    </w:p>
    <w:sectPr w:rsidR="00E6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UI2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E0"/>
    <w:rsid w:val="006D343D"/>
    <w:rsid w:val="009370F0"/>
    <w:rsid w:val="00C73AE0"/>
    <w:rsid w:val="00E6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343D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uiPriority w:val="99"/>
    <w:rsid w:val="006D343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6D3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343D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uiPriority w:val="99"/>
    <w:rsid w:val="006D343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6D3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УспановаДинара</dc:creator>
  <cp:keywords/>
  <dc:description/>
  <cp:lastModifiedBy>УспановаДинара</cp:lastModifiedBy>
  <cp:revision>2</cp:revision>
  <cp:lastPrinted>2022-03-10T00:54:00Z</cp:lastPrinted>
  <dcterms:created xsi:type="dcterms:W3CDTF">2022-03-10T00:47:00Z</dcterms:created>
  <dcterms:modified xsi:type="dcterms:W3CDTF">2022-03-10T03:40:00Z</dcterms:modified>
</cp:coreProperties>
</file>