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FD">
        <w:rPr>
          <w:rFonts w:ascii="Times New Roman" w:hAnsi="Times New Roman" w:cs="Times New Roman"/>
          <w:b/>
          <w:sz w:val="28"/>
          <w:szCs w:val="28"/>
        </w:rPr>
        <w:t>Требования законодательства при приеме на работу иностранных граждан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При приеме на работу иностранного гражданина работодатель вправе потребовать у потенциального работника документы, предусмотренные статьями 65 и 327.3 Трудового кодекса Российской Федерации (далее – ТК РФ):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- паспорт или иной документ, удостоверяющий личность (ч. 1 ст. 65 ТК РФ, ст. 10 Федерального закона от 25.07.2002 № 115-ФЗ «О правовом положении иностранных граждан в Российской Федерации» (далее - Закон № 115-ФЗ);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 (ч. 1 ст. 65 ТК РФ);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- страховое свидетельство обязательного пенсионного страхования, за исключением случаев, когда трудовой договор заключается впервые (в этом случае страховое свидетельство оформляется через работодателя) (п. п. 1, 2 ст. 7 Федерального закона от 01.04.1996 № 27-ФЗ «Об индивидуальном (персонифицированном) учете в системе обязательного пенсионного страхования», ч. 1, 4 ст. 65 ТК РФ);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Необходимо обратить внимание, что документы об образовании, выдаваемые в ряде иностранных государств, признаются в Российской Федерации наравне с документами об образовании, выдаваемыми в России, однако они должны быть переведены на русский язык и их перевод должен быть заверен в установленном на территории стороны выезда порядке, предусмотренном Соглашением о взаимном признании и эквивалентности документов об образовании, ученых степенях и званиях (при условии его наличия), либо Соглашением о сотрудничестве в области трудовой миграции и социальной защиты трудящихся-мигрантов;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(в случае устройства на работу, к которой не допускаются лица, имеющие (имевшие) судимость, подвергающиеся (подвергавшиеся) уголовному преследованию) (ч. 1 ст. 65 ТК РФ);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- патент (</w:t>
      </w:r>
      <w:proofErr w:type="spellStart"/>
      <w:r w:rsidRPr="004911FD">
        <w:rPr>
          <w:rFonts w:ascii="Times New Roman" w:hAnsi="Times New Roman" w:cs="Times New Roman"/>
        </w:rPr>
        <w:t>абз</w:t>
      </w:r>
      <w:proofErr w:type="spellEnd"/>
      <w:r w:rsidRPr="004911FD">
        <w:rPr>
          <w:rFonts w:ascii="Times New Roman" w:hAnsi="Times New Roman" w:cs="Times New Roman"/>
        </w:rPr>
        <w:t>. 1 п. 4 ст. 13 Закона № 115-ФЗ);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 xml:space="preserve">- договор (полис) добровольного медицинского страхования, действующий на территории РФ, или договор между работодателем и медицинской организацией об оказании данным гражданам платных медицинских услуг (ч. 2 ст. 327.2, </w:t>
      </w:r>
      <w:proofErr w:type="spellStart"/>
      <w:r w:rsidRPr="004911FD">
        <w:rPr>
          <w:rFonts w:ascii="Times New Roman" w:hAnsi="Times New Roman" w:cs="Times New Roman"/>
        </w:rPr>
        <w:t>абз</w:t>
      </w:r>
      <w:proofErr w:type="spellEnd"/>
      <w:r w:rsidRPr="004911FD">
        <w:rPr>
          <w:rFonts w:ascii="Times New Roman" w:hAnsi="Times New Roman" w:cs="Times New Roman"/>
        </w:rPr>
        <w:t>. 2 ч. 1 ст. 327.3 ТК РФ).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Поскольку иностранные граждане независимо от их статуса (временно (постоянно) пребывающие в РФ или постоянно проживающие в РФ) не являются военнообязанными и не могут быть призваны на военную службу, работодателю при приеме на работу требовать у иностранных граждан документы воинского учета (военные билеты и пр.) не нужно (п. 1 ст. 1 Федерального закона от 28.03.1998 № 53-ФЗ «О воинской обязанности и военной службе», п. 1 ст. 15 Закона № 115-ФЗ, ч. 1 ст. 65, ч. 3 ст. 327.3 ТК РФ).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Кроме того, работодатели и заказчики работ (услуг), привлекающие к трудовой деятельности иностранных граждан, обязаны уведомлять уполномоченный орган в сфере внутренних дел, на территории которого трудятся иностранцы, о заключении и прекращении (расторжении) с ними трудовых договоров или гражданско-правовых договоров о выполнении работ (оказании услуг) не позднее трех рабочих дней с даты заключения или прекращения (расторжения) соответствующего договора (</w:t>
      </w:r>
      <w:proofErr w:type="spellStart"/>
      <w:r w:rsidRPr="004911FD">
        <w:rPr>
          <w:rFonts w:ascii="Times New Roman" w:hAnsi="Times New Roman" w:cs="Times New Roman"/>
        </w:rPr>
        <w:t>абз</w:t>
      </w:r>
      <w:proofErr w:type="spellEnd"/>
      <w:r w:rsidRPr="004911FD">
        <w:rPr>
          <w:rFonts w:ascii="Times New Roman" w:hAnsi="Times New Roman" w:cs="Times New Roman"/>
        </w:rPr>
        <w:t>. 1 п. 8 ст. 13 Закона № 115-ФЗ).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Формы и Порядок представления работодателями или заказчиками работ (услуг) уведомлений о 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 (лицами без гражданства) утверждены Приказом МВД России от 10.01.2018 № 11.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Также необходимо отметить, что временно пребывающие в РФ иностранные граждане подлежат учету по месту пребывания (</w:t>
      </w:r>
      <w:hyperlink r:id="rId4" w:history="1">
        <w:r w:rsidRPr="004911FD">
          <w:rPr>
            <w:rStyle w:val="a4"/>
            <w:rFonts w:ascii="Times New Roman" w:hAnsi="Times New Roman" w:cs="Times New Roman"/>
            <w:color w:val="0166BC"/>
            <w:u w:val="none"/>
            <w:bdr w:val="none" w:sz="0" w:space="0" w:color="auto" w:frame="1"/>
          </w:rPr>
          <w:t>ч. 2</w:t>
        </w:r>
      </w:hyperlink>
      <w:r w:rsidRPr="004911FD">
        <w:rPr>
          <w:rFonts w:ascii="Times New Roman" w:hAnsi="Times New Roman" w:cs="Times New Roman"/>
        </w:rPr>
        <w:t>, </w:t>
      </w:r>
      <w:hyperlink r:id="rId5" w:history="1">
        <w:r w:rsidRPr="004911FD">
          <w:rPr>
            <w:rStyle w:val="a4"/>
            <w:rFonts w:ascii="Times New Roman" w:hAnsi="Times New Roman" w:cs="Times New Roman"/>
            <w:color w:val="0166BC"/>
            <w:u w:val="none"/>
            <w:bdr w:val="none" w:sz="0" w:space="0" w:color="auto" w:frame="1"/>
          </w:rPr>
          <w:t>3 ст. 7</w:t>
        </w:r>
      </w:hyperlink>
      <w:r w:rsidRPr="004911FD">
        <w:rPr>
          <w:rFonts w:ascii="Times New Roman" w:hAnsi="Times New Roman" w:cs="Times New Roman"/>
        </w:rPr>
        <w:t> Федерального закона от 18.07.2006 № 109-ФЗ «О миграционном учете иностранных граждан и лиц без гражданства в Российской Федерации» (далее - Закон № 109-ФЗ).</w:t>
      </w:r>
    </w:p>
    <w:p w:rsidR="004911FD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Следовательно, организация, если является принимающей стороной, должна поставить иностранного работника на учет по месту пребывания, уведомив территориальный орган МВД России о прибытии иностранца в место пребывания не позднее семи рабочих дней со дня его прибытия в место пребывания (ст. ст. 20 - 22 Закона № 109-ФЗ, ст. 18 Закона № 115-ФЗ, разд. III Правил осуществления миграционного учета иностранных граждан и лиц без гражданства в Российской Федерации, утвержденных Постановлением Правительства РФ от 15.01.2007 № 9 (далее - Правила).</w:t>
      </w:r>
    </w:p>
    <w:p w:rsidR="00883AA2" w:rsidRPr="004911FD" w:rsidRDefault="004911FD" w:rsidP="004911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1FD">
        <w:rPr>
          <w:rFonts w:ascii="Times New Roman" w:hAnsi="Times New Roman" w:cs="Times New Roman"/>
        </w:rPr>
        <w:t>Форма уведомления о прибытии иностранного гражданина или лица без гражданства в место пребывания утверждена Приказом МВД России от 23.11.2017 № 881.</w:t>
      </w:r>
      <w:bookmarkStart w:id="0" w:name="_GoBack"/>
      <w:bookmarkEnd w:id="0"/>
    </w:p>
    <w:sectPr w:rsidR="00883AA2" w:rsidRPr="004911FD" w:rsidSect="004911F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FD"/>
    <w:rsid w:val="004911FD"/>
    <w:rsid w:val="008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61F6-30B2-4BFA-8053-95F3CDB2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09113C0A7995511DB148E3049371A8F9686D346292EB4A677E23CF1DE71FA7BE67A9AA75DF9F109DC7D98FCB66A8F41646DE9478B736D47Du6G" TargetMode="External"/><Relationship Id="rId4" Type="http://schemas.openxmlformats.org/officeDocument/2006/relationships/hyperlink" Target="consultantplus://offline/ref=F709113C0A7995511DB148E3049371A8F9686D346292EB4A677E23CF1DE71FA7BE67A9AA75DF9F109CC7D98FCB66A8F41646DE9478B736D47D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2019-04-22T23:57:00Z</dcterms:created>
  <dcterms:modified xsi:type="dcterms:W3CDTF">2019-04-22T23:59:00Z</dcterms:modified>
</cp:coreProperties>
</file>